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8552" w14:textId="77777777" w:rsidR="00425CBD" w:rsidRDefault="00000000">
      <w:pPr>
        <w:spacing w:after="0"/>
      </w:pPr>
      <w:r>
        <w:t>JAVNA USTANOVA ZA UPRAVLJANJE CENTROM ZA POSJETITELJE GAREŠNICA</w:t>
      </w:r>
    </w:p>
    <w:p w14:paraId="102C96E0" w14:textId="77777777" w:rsidR="00425CBD" w:rsidRDefault="00000000">
      <w:pPr>
        <w:spacing w:after="0"/>
      </w:pPr>
      <w:r>
        <w:t xml:space="preserve">Kolodvorska ulica 2, 43280 Garešnica </w:t>
      </w:r>
    </w:p>
    <w:p w14:paraId="19A4BB10" w14:textId="77777777" w:rsidR="00425CBD" w:rsidRDefault="00000000">
      <w:pPr>
        <w:spacing w:after="0"/>
      </w:pPr>
      <w:r>
        <w:t>OIB: 97626732662</w:t>
      </w:r>
    </w:p>
    <w:p w14:paraId="5FA90451" w14:textId="51C48F6D" w:rsidR="00425CBD" w:rsidRPr="0038192B" w:rsidRDefault="00000000">
      <w:pPr>
        <w:spacing w:after="0"/>
        <w:rPr>
          <w:color w:val="FF0000"/>
        </w:rPr>
      </w:pPr>
      <w:r>
        <w:t xml:space="preserve">KLASA: </w:t>
      </w:r>
      <w:r w:rsidR="00AE39AE">
        <w:t>400-01</w:t>
      </w:r>
      <w:r>
        <w:t>/2</w:t>
      </w:r>
      <w:r w:rsidR="00533DA2">
        <w:t>6</w:t>
      </w:r>
      <w:r>
        <w:t>-01/</w:t>
      </w:r>
      <w:r w:rsidR="00306BF2">
        <w:t>1</w:t>
      </w:r>
      <w:r w:rsidR="00E64F94">
        <w:rPr>
          <w:color w:val="FF0000"/>
        </w:rPr>
        <w:t xml:space="preserve">  </w:t>
      </w:r>
    </w:p>
    <w:p w14:paraId="72177768" w14:textId="2841BFA5" w:rsidR="00425CBD" w:rsidRDefault="00000000">
      <w:pPr>
        <w:spacing w:after="0"/>
      </w:pPr>
      <w:r>
        <w:t>URBROJ: 2103-4-4-2</w:t>
      </w:r>
      <w:r w:rsidR="003F6421">
        <w:t>6</w:t>
      </w:r>
      <w:r>
        <w:t>-1</w:t>
      </w:r>
    </w:p>
    <w:p w14:paraId="094CC4C6" w14:textId="0B84DAAA" w:rsidR="00425CBD" w:rsidRDefault="00000000">
      <w:pPr>
        <w:spacing w:after="0"/>
      </w:pPr>
      <w:r>
        <w:t xml:space="preserve">Garešnica, </w:t>
      </w:r>
      <w:r w:rsidR="000C778D">
        <w:t>03</w:t>
      </w:r>
      <w:r>
        <w:t>. veljače 202</w:t>
      </w:r>
      <w:r w:rsidR="003F6421">
        <w:t>6</w:t>
      </w:r>
      <w:r>
        <w:t>. g.</w:t>
      </w:r>
    </w:p>
    <w:p w14:paraId="61259A4C" w14:textId="77777777" w:rsidR="00425CBD" w:rsidRDefault="00425CBD">
      <w:pPr>
        <w:spacing w:after="0"/>
      </w:pPr>
    </w:p>
    <w:p w14:paraId="7A9D428D" w14:textId="77777777" w:rsidR="00425CBD" w:rsidRDefault="00000000">
      <w:pPr>
        <w:spacing w:after="0"/>
      </w:pPr>
      <w:r>
        <w:t>Na temelju članka 28. Zakona o javnoj nabavi (NN 120/16, 114/22) i sukladno Pravilniku o provedbi postupka jednostavne nabave i Odluci o izmjenama Pravilnika o provedbi postupka javne nabave, ravnateljica Javne ustanove za upravljanje Centrom za posjetitelje Garešnica (u nastavku Javna ustanova Garešnica) donosi</w:t>
      </w:r>
    </w:p>
    <w:p w14:paraId="25372F5D" w14:textId="6839C68C" w:rsidR="00425CBD" w:rsidRDefault="00000000">
      <w:pPr>
        <w:spacing w:after="0"/>
        <w:jc w:val="center"/>
        <w:rPr>
          <w:b/>
        </w:rPr>
      </w:pPr>
      <w:r>
        <w:rPr>
          <w:b/>
        </w:rPr>
        <w:t>PLAN NABAVE ZA 202</w:t>
      </w:r>
      <w:r w:rsidR="00306BF2">
        <w:rPr>
          <w:b/>
        </w:rPr>
        <w:t>6</w:t>
      </w:r>
      <w:r>
        <w:rPr>
          <w:b/>
        </w:rPr>
        <w:t>. GODINU</w:t>
      </w:r>
    </w:p>
    <w:p w14:paraId="5120C47F" w14:textId="04D73FD1" w:rsidR="00425CBD" w:rsidRDefault="00000000">
      <w:pPr>
        <w:spacing w:after="0"/>
      </w:pPr>
      <w:r>
        <w:t>Javni naručitelj Javna ustanova Garešnica donosi Plan nabave za proračunsku 202</w:t>
      </w:r>
      <w:r w:rsidR="00533DA2">
        <w:t>6</w:t>
      </w:r>
      <w:r>
        <w:t xml:space="preserve">. godinu. Ovaj Plan nabave odnosi se na javnu nabavu za predmete nabave čija je procijenjena vrijednost nabave jednaka ili veća od 2.654,00 eura. </w:t>
      </w:r>
    </w:p>
    <w:p w14:paraId="711F2170" w14:textId="77777777" w:rsidR="00425CBD" w:rsidRDefault="00000000">
      <w:pPr>
        <w:spacing w:after="0"/>
      </w:pPr>
      <w:r>
        <w:t xml:space="preserve">Plan nabave sadrži podatke o predmetu nabave, evidencijski broj nabave, brojčanu oznaku nabave, procijenjenu vrijednost nabave bez PDV i vrstu postupka nabave. </w:t>
      </w:r>
    </w:p>
    <w:p w14:paraId="5252B5B4" w14:textId="77777777" w:rsidR="00425CBD" w:rsidRDefault="00425CBD">
      <w:pPr>
        <w:spacing w:after="0"/>
      </w:pPr>
    </w:p>
    <w:tbl>
      <w:tblPr>
        <w:tblStyle w:val="a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8"/>
        <w:gridCol w:w="1498"/>
        <w:gridCol w:w="1813"/>
        <w:gridCol w:w="2066"/>
        <w:gridCol w:w="2501"/>
        <w:gridCol w:w="1928"/>
        <w:gridCol w:w="2290"/>
      </w:tblGrid>
      <w:tr w:rsidR="00425CBD" w14:paraId="30036169" w14:textId="77777777">
        <w:trPr>
          <w:trHeight w:val="945"/>
        </w:trPr>
        <w:tc>
          <w:tcPr>
            <w:tcW w:w="1898" w:type="dxa"/>
          </w:tcPr>
          <w:p w14:paraId="4A11A982" w14:textId="77777777" w:rsidR="00425CB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Evidencijski broj nabave</w:t>
            </w:r>
          </w:p>
        </w:tc>
        <w:tc>
          <w:tcPr>
            <w:tcW w:w="1498" w:type="dxa"/>
          </w:tcPr>
          <w:p w14:paraId="22A0C861" w14:textId="77777777" w:rsidR="00425CB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Predmet nabave </w:t>
            </w:r>
          </w:p>
        </w:tc>
        <w:tc>
          <w:tcPr>
            <w:tcW w:w="1813" w:type="dxa"/>
          </w:tcPr>
          <w:p w14:paraId="0D33F726" w14:textId="77777777" w:rsidR="00425CB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Brojčana oznaka predmeta nabave (CPV)</w:t>
            </w:r>
          </w:p>
        </w:tc>
        <w:tc>
          <w:tcPr>
            <w:tcW w:w="2066" w:type="dxa"/>
          </w:tcPr>
          <w:p w14:paraId="1D9D3257" w14:textId="77777777" w:rsidR="00425CB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Procijenjena vrijednost nabave bez PDV</w:t>
            </w:r>
          </w:p>
        </w:tc>
        <w:tc>
          <w:tcPr>
            <w:tcW w:w="2501" w:type="dxa"/>
          </w:tcPr>
          <w:p w14:paraId="32A0FCA9" w14:textId="77777777" w:rsidR="00425CB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Vrsta postupka javne nabave</w:t>
            </w:r>
          </w:p>
        </w:tc>
        <w:tc>
          <w:tcPr>
            <w:tcW w:w="1928" w:type="dxa"/>
          </w:tcPr>
          <w:p w14:paraId="6509BD0E" w14:textId="77777777" w:rsidR="00425CB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Sklapanje ugovora/okvirnog sporazuma</w:t>
            </w:r>
          </w:p>
        </w:tc>
        <w:tc>
          <w:tcPr>
            <w:tcW w:w="2290" w:type="dxa"/>
          </w:tcPr>
          <w:p w14:paraId="41A69DE0" w14:textId="77777777" w:rsidR="00425CB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Planirano trajanje ugovora ili okvirnog sporazuma</w:t>
            </w:r>
          </w:p>
        </w:tc>
      </w:tr>
      <w:tr w:rsidR="00425CBD" w14:paraId="3906BFF9" w14:textId="77777777">
        <w:trPr>
          <w:trHeight w:val="272"/>
        </w:trPr>
        <w:tc>
          <w:tcPr>
            <w:tcW w:w="1898" w:type="dxa"/>
          </w:tcPr>
          <w:p w14:paraId="0CBCB41E" w14:textId="77777777" w:rsidR="00425CBD" w:rsidRDefault="00425CBD"/>
        </w:tc>
        <w:tc>
          <w:tcPr>
            <w:tcW w:w="1498" w:type="dxa"/>
          </w:tcPr>
          <w:p w14:paraId="3E569480" w14:textId="77777777" w:rsidR="00425CBD" w:rsidRDefault="00425CBD"/>
        </w:tc>
        <w:tc>
          <w:tcPr>
            <w:tcW w:w="1813" w:type="dxa"/>
          </w:tcPr>
          <w:p w14:paraId="1A8BD5C8" w14:textId="77777777" w:rsidR="00425CBD" w:rsidRDefault="00425CBD"/>
        </w:tc>
        <w:tc>
          <w:tcPr>
            <w:tcW w:w="2066" w:type="dxa"/>
          </w:tcPr>
          <w:p w14:paraId="019526FD" w14:textId="77777777" w:rsidR="00425CBD" w:rsidRDefault="00425CBD"/>
        </w:tc>
        <w:tc>
          <w:tcPr>
            <w:tcW w:w="2501" w:type="dxa"/>
          </w:tcPr>
          <w:p w14:paraId="52055668" w14:textId="77777777" w:rsidR="00425CBD" w:rsidRDefault="00425CBD"/>
        </w:tc>
        <w:tc>
          <w:tcPr>
            <w:tcW w:w="1928" w:type="dxa"/>
          </w:tcPr>
          <w:p w14:paraId="31D0AADA" w14:textId="77777777" w:rsidR="00425CBD" w:rsidRDefault="00425CBD"/>
        </w:tc>
        <w:tc>
          <w:tcPr>
            <w:tcW w:w="2290" w:type="dxa"/>
          </w:tcPr>
          <w:p w14:paraId="2D372EAF" w14:textId="77777777" w:rsidR="00425CBD" w:rsidRDefault="00425CBD"/>
        </w:tc>
      </w:tr>
      <w:tr w:rsidR="00425CBD" w14:paraId="6361C58F" w14:textId="77777777">
        <w:trPr>
          <w:trHeight w:val="272"/>
        </w:trPr>
        <w:tc>
          <w:tcPr>
            <w:tcW w:w="1898" w:type="dxa"/>
          </w:tcPr>
          <w:p w14:paraId="52FF8979" w14:textId="77777777" w:rsidR="00425CBD" w:rsidRDefault="00425CBD"/>
        </w:tc>
        <w:tc>
          <w:tcPr>
            <w:tcW w:w="1498" w:type="dxa"/>
          </w:tcPr>
          <w:p w14:paraId="3049D4E1" w14:textId="77777777" w:rsidR="00425CBD" w:rsidRDefault="00425CBD"/>
        </w:tc>
        <w:tc>
          <w:tcPr>
            <w:tcW w:w="1813" w:type="dxa"/>
          </w:tcPr>
          <w:p w14:paraId="1B788120" w14:textId="77777777" w:rsidR="00425CBD" w:rsidRDefault="00425CBD"/>
        </w:tc>
        <w:tc>
          <w:tcPr>
            <w:tcW w:w="2066" w:type="dxa"/>
          </w:tcPr>
          <w:p w14:paraId="78FE63BE" w14:textId="77777777" w:rsidR="00425CBD" w:rsidRDefault="00425CBD"/>
        </w:tc>
        <w:tc>
          <w:tcPr>
            <w:tcW w:w="2501" w:type="dxa"/>
          </w:tcPr>
          <w:p w14:paraId="524555ED" w14:textId="77777777" w:rsidR="00425CBD" w:rsidRDefault="00425CBD"/>
        </w:tc>
        <w:tc>
          <w:tcPr>
            <w:tcW w:w="1928" w:type="dxa"/>
          </w:tcPr>
          <w:p w14:paraId="48FE4023" w14:textId="77777777" w:rsidR="00425CBD" w:rsidRDefault="00425CBD"/>
        </w:tc>
        <w:tc>
          <w:tcPr>
            <w:tcW w:w="2290" w:type="dxa"/>
          </w:tcPr>
          <w:p w14:paraId="5CEF4CCA" w14:textId="77777777" w:rsidR="00425CBD" w:rsidRDefault="00425CBD"/>
        </w:tc>
      </w:tr>
    </w:tbl>
    <w:p w14:paraId="38E4F988" w14:textId="77777777" w:rsidR="00425CBD" w:rsidRDefault="00425CBD">
      <w:pPr>
        <w:spacing w:after="0"/>
      </w:pPr>
    </w:p>
    <w:p w14:paraId="4345B68A" w14:textId="77777777" w:rsidR="00425CBD" w:rsidRDefault="00000000">
      <w:pPr>
        <w:spacing w:after="0"/>
      </w:pPr>
      <w:r>
        <w:t xml:space="preserve">Ovaj plan nabave stupa na snagu s danom donošenja i vrijedi do donošenja novog Plana ili izmjene Plana. </w:t>
      </w:r>
    </w:p>
    <w:p w14:paraId="6478A7B1" w14:textId="77777777" w:rsidR="00425CBD" w:rsidRDefault="00000000">
      <w:pPr>
        <w:spacing w:after="0"/>
      </w:pPr>
      <w:r>
        <w:t>Ovaj Plan bit će objavljen na službenoj web stranici Javne ustanove Garešnica (</w:t>
      </w:r>
      <w:hyperlink r:id="rId5">
        <w:r w:rsidR="00425CBD">
          <w:rPr>
            <w:color w:val="0563C1"/>
            <w:u w:val="single"/>
          </w:rPr>
          <w:t>www.poilovlje.hr</w:t>
        </w:r>
      </w:hyperlink>
      <w:r>
        <w:t xml:space="preserve">).  </w:t>
      </w:r>
    </w:p>
    <w:p w14:paraId="03C63029" w14:textId="77777777" w:rsidR="00425CBD" w:rsidRDefault="00000000">
      <w:pPr>
        <w:spacing w:after="0"/>
        <w:jc w:val="right"/>
      </w:pPr>
      <w:r>
        <w:t>Ravnateljica Javne ustanove Garešnica</w:t>
      </w:r>
    </w:p>
    <w:p w14:paraId="52493620" w14:textId="77777777" w:rsidR="00425CBD" w:rsidRDefault="00000000">
      <w:pPr>
        <w:spacing w:after="0"/>
        <w:jc w:val="right"/>
      </w:pPr>
      <w:r>
        <w:t>_____________________</w:t>
      </w:r>
    </w:p>
    <w:p w14:paraId="51A64F02" w14:textId="77777777" w:rsidR="00406588" w:rsidRDefault="00717343" w:rsidP="00406588">
      <w:pPr>
        <w:spacing w:after="0"/>
        <w:jc w:val="right"/>
      </w:pPr>
      <w:r>
        <w:t>Margareta Miloš</w:t>
      </w:r>
    </w:p>
    <w:p w14:paraId="045E7B60" w14:textId="5D4F98D0" w:rsidR="00425CBD" w:rsidRDefault="00000000" w:rsidP="00406588">
      <w:pPr>
        <w:spacing w:after="0"/>
      </w:pPr>
      <w:r>
        <w:t>Dostaviti:</w:t>
      </w:r>
    </w:p>
    <w:p w14:paraId="37AFD11E" w14:textId="77777777" w:rsidR="00425CBD" w:rsidRDefault="00000000">
      <w:pPr>
        <w:spacing w:after="0"/>
      </w:pPr>
      <w:r>
        <w:t>-</w:t>
      </w:r>
      <w:r>
        <w:tab/>
        <w:t>Upravni odjel za financije grada Garešnice</w:t>
      </w:r>
    </w:p>
    <w:p w14:paraId="6EF62B0F" w14:textId="77777777" w:rsidR="00425CBD" w:rsidRDefault="00000000">
      <w:pPr>
        <w:spacing w:after="0"/>
      </w:pPr>
      <w:r>
        <w:t>-</w:t>
      </w:r>
      <w:r>
        <w:tab/>
        <w:t>Upravni odjel za društvene djelatnosti, imovinu i opće poslove grada Garešnice</w:t>
      </w:r>
    </w:p>
    <w:p w14:paraId="74DEE35E" w14:textId="77777777" w:rsidR="00425CBD" w:rsidRDefault="00000000">
      <w:pPr>
        <w:spacing w:after="0"/>
      </w:pPr>
      <w:r>
        <w:t>-             Upravno vijeće Javne ustanove Garešnica</w:t>
      </w:r>
    </w:p>
    <w:sectPr w:rsidR="00425CBD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BD"/>
    <w:rsid w:val="000C778D"/>
    <w:rsid w:val="00306BF2"/>
    <w:rsid w:val="00347742"/>
    <w:rsid w:val="0038192B"/>
    <w:rsid w:val="003F6421"/>
    <w:rsid w:val="00406588"/>
    <w:rsid w:val="00425CBD"/>
    <w:rsid w:val="00533DA2"/>
    <w:rsid w:val="00717343"/>
    <w:rsid w:val="00793068"/>
    <w:rsid w:val="00AE39AE"/>
    <w:rsid w:val="00BA1346"/>
    <w:rsid w:val="00C54968"/>
    <w:rsid w:val="00E64F94"/>
    <w:rsid w:val="00E7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5095"/>
  <w15:docId w15:val="{8FDB99AB-D375-48EC-B427-30B76209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31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250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50F1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ilovl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Tu2o782vwbx4uX8QKX+DGehUw==">CgMxLjA4AHIhMUp3N242NFVEcVhqLVZuenlvak8yWmJtaWFpa0EySjhQ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Bilandžija</dc:creator>
  <cp:lastModifiedBy>Margareta Miloš</cp:lastModifiedBy>
  <cp:revision>3</cp:revision>
  <cp:lastPrinted>2026-02-26T14:47:00Z</cp:lastPrinted>
  <dcterms:created xsi:type="dcterms:W3CDTF">2026-02-26T14:45:00Z</dcterms:created>
  <dcterms:modified xsi:type="dcterms:W3CDTF">2026-02-26T14:47:00Z</dcterms:modified>
</cp:coreProperties>
</file>